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F52" w:rsidRPr="00514F52" w:rsidRDefault="00514F52" w:rsidP="00514F52">
      <w:pPr>
        <w:shd w:val="clear" w:color="auto" w:fill="FFFFFF"/>
        <w:spacing w:before="240" w:after="120" w:line="240" w:lineRule="auto"/>
        <w:outlineLvl w:val="0"/>
        <w:rPr>
          <w:rFonts w:ascii="Times New Roman" w:eastAsia="Times New Roman" w:hAnsi="Times New Roman" w:cs="Times New Roman"/>
          <w:bCs/>
          <w:color w:val="000000"/>
          <w:kern w:val="36"/>
          <w:sz w:val="24"/>
          <w:szCs w:val="24"/>
        </w:rPr>
      </w:pPr>
      <w:r w:rsidRPr="00514F52">
        <w:rPr>
          <w:rFonts w:ascii="Times New Roman" w:eastAsia="Times New Roman" w:hAnsi="Times New Roman" w:cs="Times New Roman"/>
          <w:bCs/>
          <w:color w:val="000000"/>
          <w:kern w:val="36"/>
          <w:sz w:val="24"/>
          <w:szCs w:val="24"/>
        </w:rPr>
        <w:t>Hello Sir</w:t>
      </w:r>
    </w:p>
    <w:p w:rsidR="00514F52" w:rsidRPr="00514F52" w:rsidRDefault="00514F52" w:rsidP="00514F52">
      <w:pPr>
        <w:shd w:val="clear" w:color="auto" w:fill="FFFFFF"/>
        <w:spacing w:before="240" w:after="120" w:line="240" w:lineRule="auto"/>
        <w:outlineLvl w:val="0"/>
        <w:rPr>
          <w:rFonts w:ascii="Times New Roman" w:eastAsia="Times New Roman" w:hAnsi="Times New Roman" w:cs="Times New Roman"/>
          <w:bCs/>
          <w:color w:val="000000"/>
          <w:kern w:val="36"/>
          <w:sz w:val="24"/>
          <w:szCs w:val="24"/>
        </w:rPr>
      </w:pPr>
      <w:r w:rsidRPr="00514F52">
        <w:rPr>
          <w:rFonts w:ascii="Times New Roman" w:eastAsia="Times New Roman" w:hAnsi="Times New Roman" w:cs="Times New Roman"/>
          <w:bCs/>
          <w:color w:val="000000"/>
          <w:kern w:val="36"/>
          <w:sz w:val="24"/>
          <w:szCs w:val="24"/>
        </w:rPr>
        <w:t xml:space="preserve">In </w:t>
      </w:r>
      <w:r w:rsidR="004029DB">
        <w:rPr>
          <w:rFonts w:ascii="Times New Roman" w:eastAsia="Times New Roman" w:hAnsi="Times New Roman" w:cs="Times New Roman"/>
          <w:bCs/>
          <w:color w:val="000000"/>
          <w:kern w:val="36"/>
          <w:sz w:val="24"/>
          <w:szCs w:val="24"/>
        </w:rPr>
        <w:t xml:space="preserve">below </w:t>
      </w:r>
      <w:r w:rsidRPr="00514F52">
        <w:rPr>
          <w:rFonts w:ascii="Times New Roman" w:eastAsia="Times New Roman" w:hAnsi="Times New Roman" w:cs="Times New Roman"/>
          <w:bCs/>
          <w:color w:val="000000"/>
          <w:kern w:val="36"/>
          <w:sz w:val="24"/>
          <w:szCs w:val="24"/>
        </w:rPr>
        <w:t xml:space="preserve">method Calculation of MgO is </w:t>
      </w:r>
      <w:r w:rsidR="004029DB" w:rsidRPr="00514F52">
        <w:rPr>
          <w:rFonts w:ascii="Times New Roman" w:eastAsia="Times New Roman" w:hAnsi="Times New Roman" w:cs="Times New Roman"/>
          <w:bCs/>
          <w:color w:val="000000"/>
          <w:kern w:val="36"/>
          <w:sz w:val="24"/>
          <w:szCs w:val="24"/>
        </w:rPr>
        <w:t>not</w:t>
      </w:r>
      <w:r w:rsidRPr="00514F52">
        <w:rPr>
          <w:rFonts w:ascii="Times New Roman" w:eastAsia="Times New Roman" w:hAnsi="Times New Roman" w:cs="Times New Roman"/>
          <w:bCs/>
          <w:color w:val="000000"/>
          <w:kern w:val="36"/>
          <w:sz w:val="24"/>
          <w:szCs w:val="24"/>
        </w:rPr>
        <w:t xml:space="preserve"> mention &amp; also not mention that Filtrate is titrated using any indicator or direct titration then what will be the end pt color changes</w:t>
      </w:r>
    </w:p>
    <w:p w:rsidR="00514F52" w:rsidRPr="00F92D79" w:rsidRDefault="00514F52" w:rsidP="00514F52">
      <w:pPr>
        <w:shd w:val="clear" w:color="auto" w:fill="FFFFFF"/>
        <w:spacing w:before="240" w:after="120" w:line="240" w:lineRule="auto"/>
        <w:outlineLvl w:val="0"/>
        <w:rPr>
          <w:rFonts w:ascii="Arial" w:eastAsia="Times New Roman" w:hAnsi="Arial" w:cs="Arial"/>
          <w:b/>
          <w:bCs/>
          <w:color w:val="000000"/>
          <w:kern w:val="36"/>
          <w:sz w:val="28"/>
          <w:szCs w:val="28"/>
        </w:rPr>
      </w:pPr>
      <w:r w:rsidRPr="00F92D79">
        <w:rPr>
          <w:rFonts w:ascii="Arial" w:eastAsia="Times New Roman" w:hAnsi="Arial" w:cs="Arial"/>
          <w:b/>
          <w:bCs/>
          <w:color w:val="000000"/>
          <w:kern w:val="36"/>
          <w:sz w:val="28"/>
          <w:szCs w:val="28"/>
        </w:rPr>
        <w:t>Complexometric determination of magnesium oxide in flyash blended cement.</w:t>
      </w:r>
    </w:p>
    <w:p w:rsidR="00514F52" w:rsidRPr="00F92D79" w:rsidRDefault="00514F52" w:rsidP="00514F52">
      <w:pPr>
        <w:shd w:val="clear" w:color="auto" w:fill="FFFFFF"/>
        <w:spacing w:before="308" w:after="154" w:line="240" w:lineRule="auto"/>
        <w:outlineLvl w:val="2"/>
        <w:rPr>
          <w:rFonts w:ascii="Arial" w:eastAsia="Times New Roman" w:hAnsi="Arial" w:cs="Arial"/>
          <w:b/>
          <w:bCs/>
          <w:color w:val="724128"/>
        </w:rPr>
      </w:pPr>
      <w:r w:rsidRPr="00F92D79">
        <w:rPr>
          <w:rFonts w:ascii="Arial" w:eastAsia="Times New Roman" w:hAnsi="Arial" w:cs="Arial"/>
          <w:b/>
          <w:bCs/>
          <w:color w:val="724128"/>
        </w:rPr>
        <w:t>Abstract</w:t>
      </w:r>
    </w:p>
    <w:p w:rsidR="00514F52" w:rsidRPr="00F92D79" w:rsidRDefault="00514F52" w:rsidP="00514F52">
      <w:pPr>
        <w:shd w:val="clear" w:color="auto" w:fill="FFFFFF"/>
        <w:spacing w:before="100" w:beforeAutospacing="1" w:after="100" w:afterAutospacing="1" w:line="240" w:lineRule="auto"/>
        <w:rPr>
          <w:rFonts w:ascii="Arial" w:eastAsia="Times New Roman" w:hAnsi="Arial" w:cs="Arial"/>
          <w:sz w:val="20"/>
          <w:szCs w:val="20"/>
        </w:rPr>
      </w:pPr>
      <w:r w:rsidRPr="00F92D79">
        <w:rPr>
          <w:rFonts w:ascii="Arial" w:eastAsia="Times New Roman" w:hAnsi="Arial" w:cs="Arial"/>
          <w:sz w:val="20"/>
          <w:szCs w:val="20"/>
        </w:rPr>
        <w:t xml:space="preserve">A Complexometric titration method is proposed to determine magnesium oxide in flyash blended cement. A 0.50 g of sample was heated with hydrochloric acid for 10 min. The solution was diluted to 500 ml, and 50 ml was </w:t>
      </w:r>
      <w:proofErr w:type="spellStart"/>
      <w:r w:rsidRPr="00F92D79">
        <w:rPr>
          <w:rFonts w:ascii="Arial" w:eastAsia="Times New Roman" w:hAnsi="Arial" w:cs="Arial"/>
          <w:sz w:val="20"/>
          <w:szCs w:val="20"/>
        </w:rPr>
        <w:t>pipetted</w:t>
      </w:r>
      <w:proofErr w:type="spellEnd"/>
      <w:r w:rsidRPr="00F92D79">
        <w:rPr>
          <w:rFonts w:ascii="Arial" w:eastAsia="Times New Roman" w:hAnsi="Arial" w:cs="Arial"/>
          <w:sz w:val="20"/>
          <w:szCs w:val="20"/>
        </w:rPr>
        <w:t xml:space="preserve"> and heated to boiling with 2.5 ml of 5% ammonium oxalate solution. The solution was then made alkaline by ammonium hydroxide. The suspension was cooled and filtered. The filtrate was titrated by standard 0.002M EDTA solution. The concentration of MgO in sample was calculated. The flyash content of the sample was determined by British Standard method and the recovery factor (f) was calculated by the equation of f = 100/ (99 - 0.315 x %FA). Concentration of MgO in sample was corrected by multiplying the recovery factor with concentration initially found by EDTA titration. The precision of the method is better with more time saving than the official methods.</w:t>
      </w:r>
    </w:p>
    <w:p w:rsidR="006D0231" w:rsidRDefault="006D0231"/>
    <w:sectPr w:rsidR="006D02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14F52"/>
    <w:rsid w:val="004029DB"/>
    <w:rsid w:val="00514F52"/>
    <w:rsid w:val="006D02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rchauha7</dc:creator>
  <cp:keywords/>
  <dc:description/>
  <cp:lastModifiedBy>rchauha7</cp:lastModifiedBy>
  <cp:revision>3</cp:revision>
  <dcterms:created xsi:type="dcterms:W3CDTF">2014-03-24T08:43:00Z</dcterms:created>
  <dcterms:modified xsi:type="dcterms:W3CDTF">2014-03-24T08:46:00Z</dcterms:modified>
</cp:coreProperties>
</file>